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148" w:rsidRPr="00E91148" w:rsidRDefault="00E91148" w:rsidP="00E91148">
      <w:pPr>
        <w:pStyle w:val="PlainText"/>
        <w:jc w:val="center"/>
        <w:rPr>
          <w:rFonts w:ascii="Franklin Gothic Heavy" w:hAnsi="Franklin Gothic Heavy"/>
          <w:sz w:val="28"/>
          <w:szCs w:val="28"/>
        </w:rPr>
      </w:pPr>
      <w:r w:rsidRPr="00E91148">
        <w:rPr>
          <w:rFonts w:ascii="Franklin Gothic Heavy" w:hAnsi="Franklin Gothic Heavy"/>
          <w:sz w:val="28"/>
          <w:szCs w:val="28"/>
        </w:rPr>
        <w:t>Horizon Christian Academy</w:t>
      </w:r>
    </w:p>
    <w:p w:rsidR="0042398A" w:rsidRPr="00E91148" w:rsidRDefault="0042398A" w:rsidP="0042398A">
      <w:pPr>
        <w:pStyle w:val="PlainText"/>
        <w:jc w:val="center"/>
        <w:rPr>
          <w:rFonts w:ascii="Franklin Gothic Heavy" w:hAnsi="Franklin Gothic Heavy"/>
          <w:sz w:val="28"/>
          <w:szCs w:val="28"/>
        </w:rPr>
      </w:pPr>
      <w:r w:rsidRPr="00E91148">
        <w:rPr>
          <w:rFonts w:ascii="Franklin Gothic Heavy" w:hAnsi="Franklin Gothic Heavy"/>
          <w:sz w:val="28"/>
          <w:szCs w:val="28"/>
        </w:rPr>
        <w:t xml:space="preserve">Supply Lists and Summer Reading </w:t>
      </w:r>
      <w:r>
        <w:rPr>
          <w:rFonts w:ascii="Franklin Gothic Heavy" w:hAnsi="Franklin Gothic Heavy"/>
          <w:sz w:val="28"/>
          <w:szCs w:val="28"/>
        </w:rPr>
        <w:t xml:space="preserve">Information </w:t>
      </w:r>
      <w:r w:rsidRPr="00E91148">
        <w:rPr>
          <w:rFonts w:ascii="Franklin Gothic Heavy" w:hAnsi="Franklin Gothic Heavy"/>
          <w:sz w:val="28"/>
          <w:szCs w:val="28"/>
        </w:rPr>
        <w:t xml:space="preserve">for </w:t>
      </w:r>
      <w:r>
        <w:rPr>
          <w:rFonts w:ascii="Franklin Gothic Heavy" w:hAnsi="Franklin Gothic Heavy"/>
          <w:sz w:val="28"/>
          <w:szCs w:val="28"/>
        </w:rPr>
        <w:t>9</w:t>
      </w:r>
      <w:r w:rsidRPr="00E91148">
        <w:rPr>
          <w:rFonts w:ascii="Franklin Gothic Heavy" w:hAnsi="Franklin Gothic Heavy"/>
          <w:sz w:val="28"/>
          <w:szCs w:val="28"/>
          <w:vertAlign w:val="superscript"/>
        </w:rPr>
        <w:t>th</w:t>
      </w:r>
      <w:r w:rsidRPr="00E91148">
        <w:rPr>
          <w:rFonts w:ascii="Franklin Gothic Heavy" w:hAnsi="Franklin Gothic Heavy"/>
          <w:sz w:val="28"/>
          <w:szCs w:val="28"/>
        </w:rPr>
        <w:t xml:space="preserve"> – </w:t>
      </w:r>
      <w:r>
        <w:rPr>
          <w:rFonts w:ascii="Franklin Gothic Heavy" w:hAnsi="Franklin Gothic Heavy"/>
          <w:sz w:val="28"/>
          <w:szCs w:val="28"/>
        </w:rPr>
        <w:t>12</w:t>
      </w:r>
      <w:r w:rsidRPr="00E91148">
        <w:rPr>
          <w:rFonts w:ascii="Franklin Gothic Heavy" w:hAnsi="Franklin Gothic Heavy"/>
          <w:sz w:val="28"/>
          <w:szCs w:val="28"/>
        </w:rPr>
        <w:t>th</w:t>
      </w:r>
    </w:p>
    <w:p w:rsidR="0042398A" w:rsidRDefault="0042398A" w:rsidP="00D56A14">
      <w:pPr>
        <w:rPr>
          <w:b/>
          <w:sz w:val="28"/>
          <w:szCs w:val="28"/>
          <w:u w:val="single"/>
        </w:rPr>
      </w:pPr>
    </w:p>
    <w:p w:rsidR="0042398A" w:rsidRDefault="0042398A" w:rsidP="00D56A14">
      <w:pPr>
        <w:rPr>
          <w:b/>
          <w:sz w:val="28"/>
          <w:szCs w:val="28"/>
          <w:u w:val="single"/>
        </w:rPr>
      </w:pPr>
    </w:p>
    <w:p w:rsidR="00C34BFB" w:rsidRPr="00C34BFB" w:rsidRDefault="00D56A14" w:rsidP="00D56A14">
      <w:pPr>
        <w:rPr>
          <w:b/>
          <w:sz w:val="28"/>
          <w:szCs w:val="28"/>
          <w:u w:val="single"/>
        </w:rPr>
      </w:pPr>
      <w:r w:rsidRPr="00C34BFB">
        <w:rPr>
          <w:b/>
          <w:sz w:val="28"/>
          <w:szCs w:val="28"/>
          <w:u w:val="single"/>
        </w:rPr>
        <w:t>HIGH SCHOOL ( 9 – 12) ALL CLASSES</w:t>
      </w:r>
    </w:p>
    <w:p w:rsidR="00D56A14" w:rsidRPr="00C34BFB" w:rsidRDefault="00D56A14" w:rsidP="00D56A14">
      <w:pPr>
        <w:rPr>
          <w:b/>
          <w:sz w:val="24"/>
          <w:szCs w:val="24"/>
        </w:rPr>
      </w:pPr>
      <w:r w:rsidRPr="00C34BFB">
        <w:rPr>
          <w:b/>
          <w:sz w:val="24"/>
          <w:szCs w:val="24"/>
        </w:rPr>
        <w:t xml:space="preserve"> If teachers need anything else specific, students will be told the first week of school and allowed time to purchase.</w:t>
      </w:r>
      <w:r w:rsidR="0042398A">
        <w:rPr>
          <w:b/>
          <w:sz w:val="24"/>
          <w:szCs w:val="24"/>
        </w:rPr>
        <w:t xml:space="preserve"> See Books below to purchase before school begins under Summer Reading Information.</w:t>
      </w:r>
    </w:p>
    <w:p w:rsidR="001D705D" w:rsidRPr="004C3CAB" w:rsidRDefault="001D705D" w:rsidP="001D705D">
      <w:pPr>
        <w:rPr>
          <w:rFonts w:eastAsia="Times New Roman" w:cs="Times New Roman"/>
          <w:color w:val="000000"/>
          <w:sz w:val="24"/>
          <w:szCs w:val="24"/>
        </w:rPr>
      </w:pPr>
      <w:r w:rsidRPr="004C3CAB">
        <w:rPr>
          <w:rFonts w:eastAsia="Times New Roman" w:cs="Times New Roman"/>
          <w:sz w:val="24"/>
          <w:szCs w:val="24"/>
          <w:u w:val="single"/>
        </w:rPr>
        <w:t>Bible</w:t>
      </w:r>
      <w:r>
        <w:rPr>
          <w:rFonts w:eastAsia="Times New Roman" w:cs="Times New Roman"/>
          <w:sz w:val="24"/>
          <w:szCs w:val="24"/>
          <w:u w:val="single"/>
        </w:rPr>
        <w:t xml:space="preserve"> </w:t>
      </w:r>
      <w:r w:rsidRPr="004C3CAB">
        <w:rPr>
          <w:rFonts w:eastAsia="Times New Roman" w:cs="Times New Roman"/>
          <w:sz w:val="24"/>
          <w:szCs w:val="24"/>
        </w:rPr>
        <w:t xml:space="preserve">- </w:t>
      </w:r>
      <w:r w:rsidRPr="004C3CAB">
        <w:rPr>
          <w:rFonts w:eastAsia="Times New Roman" w:cs="Times New Roman"/>
          <w:sz w:val="24"/>
          <w:szCs w:val="24"/>
          <w:u w:val="single"/>
        </w:rPr>
        <w:t>Print</w:t>
      </w:r>
      <w:r w:rsidRPr="004C3CAB">
        <w:rPr>
          <w:rFonts w:eastAsia="Times New Roman" w:cs="Times New Roman"/>
          <w:sz w:val="24"/>
          <w:szCs w:val="24"/>
        </w:rPr>
        <w:t xml:space="preserve"> copy (not electronic); NIV recommended, but not required</w:t>
      </w:r>
      <w:r w:rsidRPr="004C3CAB">
        <w:rPr>
          <w:rFonts w:eastAsia="Times New Roman" w:cs="Times New Roman"/>
          <w:color w:val="000000"/>
          <w:sz w:val="24"/>
          <w:szCs w:val="24"/>
        </w:rPr>
        <w:t xml:space="preserve"> </w:t>
      </w:r>
    </w:p>
    <w:p w:rsidR="00D56A14" w:rsidRDefault="00D56A14" w:rsidP="00E91148">
      <w:pPr>
        <w:pStyle w:val="PlainText"/>
      </w:pPr>
    </w:p>
    <w:p w:rsidR="00D56A14" w:rsidRDefault="00D56A14" w:rsidP="00D56A14">
      <w:pPr>
        <w:rPr>
          <w:sz w:val="24"/>
          <w:szCs w:val="24"/>
        </w:rPr>
      </w:pPr>
      <w:r w:rsidRPr="004C3CAB">
        <w:rPr>
          <w:sz w:val="24"/>
          <w:szCs w:val="24"/>
          <w:u w:val="single"/>
        </w:rPr>
        <w:t>3 ring binder(s)</w:t>
      </w:r>
      <w:r w:rsidRPr="004C3CAB">
        <w:rPr>
          <w:sz w:val="24"/>
          <w:szCs w:val="24"/>
        </w:rPr>
        <w:t xml:space="preserve"> with</w:t>
      </w:r>
      <w:r>
        <w:rPr>
          <w:sz w:val="24"/>
          <w:szCs w:val="24"/>
        </w:rPr>
        <w:t xml:space="preserve"> either</w:t>
      </w:r>
      <w:r w:rsidRPr="004C3CAB">
        <w:rPr>
          <w:sz w:val="24"/>
          <w:szCs w:val="24"/>
        </w:rPr>
        <w:t xml:space="preserve"> sections/dividers for each class</w:t>
      </w:r>
      <w:r>
        <w:rPr>
          <w:sz w:val="24"/>
          <w:szCs w:val="24"/>
        </w:rPr>
        <w:t xml:space="preserve"> or separate notebooks for each class </w:t>
      </w:r>
      <w:r w:rsidRPr="004C3CAB">
        <w:rPr>
          <w:sz w:val="24"/>
          <w:szCs w:val="24"/>
        </w:rPr>
        <w:t xml:space="preserve"> </w:t>
      </w:r>
    </w:p>
    <w:p w:rsidR="00D56A14" w:rsidRPr="004C3CAB" w:rsidRDefault="00D56A14" w:rsidP="00D56A14">
      <w:pPr>
        <w:ind w:left="720"/>
        <w:rPr>
          <w:sz w:val="24"/>
          <w:szCs w:val="24"/>
        </w:rPr>
      </w:pPr>
      <w:r>
        <w:rPr>
          <w:sz w:val="24"/>
          <w:szCs w:val="24"/>
        </w:rPr>
        <w:t xml:space="preserve">– students will have at least 6 classes </w:t>
      </w:r>
      <w:r w:rsidRPr="004C3CAB">
        <w:rPr>
          <w:sz w:val="24"/>
          <w:szCs w:val="24"/>
        </w:rPr>
        <w:t xml:space="preserve">(4 core classes, </w:t>
      </w:r>
      <w:r>
        <w:rPr>
          <w:sz w:val="24"/>
          <w:szCs w:val="24"/>
        </w:rPr>
        <w:t xml:space="preserve">Bible, </w:t>
      </w:r>
      <w:r w:rsidRPr="004C3CAB">
        <w:rPr>
          <w:sz w:val="24"/>
          <w:szCs w:val="24"/>
        </w:rPr>
        <w:t>Spanish</w:t>
      </w:r>
      <w:r>
        <w:rPr>
          <w:sz w:val="24"/>
          <w:szCs w:val="24"/>
        </w:rPr>
        <w:t>, and 9</w:t>
      </w:r>
      <w:r w:rsidRPr="00B71598">
        <w:rPr>
          <w:sz w:val="24"/>
          <w:szCs w:val="24"/>
          <w:vertAlign w:val="superscript"/>
        </w:rPr>
        <w:t>th</w:t>
      </w:r>
      <w:r>
        <w:rPr>
          <w:sz w:val="24"/>
          <w:szCs w:val="24"/>
        </w:rPr>
        <w:t xml:space="preserve"> grade Health</w:t>
      </w:r>
      <w:r w:rsidRPr="004C3CAB">
        <w:rPr>
          <w:sz w:val="24"/>
          <w:szCs w:val="24"/>
        </w:rPr>
        <w:t>)</w:t>
      </w:r>
      <w:r>
        <w:rPr>
          <w:sz w:val="24"/>
          <w:szCs w:val="24"/>
        </w:rPr>
        <w:t xml:space="preserve"> and </w:t>
      </w:r>
      <w:r w:rsidRPr="004C3CAB">
        <w:rPr>
          <w:sz w:val="24"/>
          <w:szCs w:val="24"/>
        </w:rPr>
        <w:t>some system to collect and keep handouts for each class</w:t>
      </w:r>
      <w:r>
        <w:rPr>
          <w:sz w:val="24"/>
          <w:szCs w:val="24"/>
        </w:rPr>
        <w:t xml:space="preserve">. </w:t>
      </w:r>
      <w:r w:rsidRPr="004C3CAB">
        <w:rPr>
          <w:sz w:val="24"/>
          <w:szCs w:val="24"/>
        </w:rPr>
        <w:t>NO SPIRAL NOTEBOOK</w:t>
      </w:r>
      <w:r>
        <w:rPr>
          <w:sz w:val="24"/>
          <w:szCs w:val="24"/>
        </w:rPr>
        <w:t>S unless they have the straight perforated line to tear.</w:t>
      </w:r>
    </w:p>
    <w:p w:rsidR="00D56A14" w:rsidRPr="004C3CAB" w:rsidRDefault="00D56A14" w:rsidP="00D56A14">
      <w:pPr>
        <w:rPr>
          <w:sz w:val="24"/>
          <w:szCs w:val="24"/>
        </w:rPr>
      </w:pPr>
      <w:r w:rsidRPr="004C3CAB">
        <w:rPr>
          <w:sz w:val="24"/>
          <w:szCs w:val="24"/>
          <w:u w:val="single"/>
        </w:rPr>
        <w:t>Loose leaf lined paper</w:t>
      </w:r>
      <w:r w:rsidRPr="004C3CAB">
        <w:rPr>
          <w:sz w:val="24"/>
          <w:szCs w:val="24"/>
        </w:rPr>
        <w:t xml:space="preserve"> for student for the year + 1 for class donation to English teacher</w:t>
      </w:r>
    </w:p>
    <w:p w:rsidR="00D56A14" w:rsidRPr="004C3CAB" w:rsidRDefault="00D56A14" w:rsidP="00D56A14">
      <w:pPr>
        <w:rPr>
          <w:sz w:val="24"/>
          <w:szCs w:val="24"/>
        </w:rPr>
      </w:pPr>
      <w:r w:rsidRPr="004C3CAB">
        <w:rPr>
          <w:sz w:val="24"/>
          <w:szCs w:val="24"/>
          <w:u w:val="single"/>
        </w:rPr>
        <w:t>Loose leaf graph paper</w:t>
      </w:r>
      <w:r w:rsidRPr="004C3CAB">
        <w:rPr>
          <w:sz w:val="24"/>
          <w:szCs w:val="24"/>
        </w:rPr>
        <w:t xml:space="preserve"> for student for the year + 1 for class donation to math teacher</w:t>
      </w:r>
    </w:p>
    <w:p w:rsidR="00D56A14" w:rsidRPr="004C3CAB" w:rsidRDefault="00D56A14" w:rsidP="00D56A14">
      <w:pPr>
        <w:rPr>
          <w:sz w:val="24"/>
          <w:szCs w:val="24"/>
        </w:rPr>
      </w:pPr>
      <w:r w:rsidRPr="004C3CAB">
        <w:rPr>
          <w:sz w:val="24"/>
          <w:szCs w:val="24"/>
          <w:u w:val="single"/>
        </w:rPr>
        <w:t>Scientific calculator</w:t>
      </w:r>
      <w:r w:rsidRPr="004C3CAB">
        <w:rPr>
          <w:sz w:val="24"/>
          <w:szCs w:val="24"/>
        </w:rPr>
        <w:t xml:space="preserve"> - does not need to be graphing except AP Calculus.  Must have sin, cos, tan</w:t>
      </w:r>
    </w:p>
    <w:p w:rsidR="00D56A14" w:rsidRPr="004C3CAB" w:rsidRDefault="00D56A14" w:rsidP="00D56A14">
      <w:pPr>
        <w:rPr>
          <w:sz w:val="24"/>
          <w:szCs w:val="24"/>
        </w:rPr>
      </w:pPr>
      <w:r w:rsidRPr="004C3CAB">
        <w:rPr>
          <w:sz w:val="24"/>
          <w:szCs w:val="24"/>
          <w:u w:val="single"/>
        </w:rPr>
        <w:t>Red pens</w:t>
      </w:r>
      <w:r w:rsidRPr="004C3CAB">
        <w:rPr>
          <w:sz w:val="24"/>
          <w:szCs w:val="24"/>
        </w:rPr>
        <w:t xml:space="preserve"> for grading for student for the yea</w:t>
      </w:r>
      <w:r>
        <w:rPr>
          <w:sz w:val="24"/>
          <w:szCs w:val="24"/>
        </w:rPr>
        <w:t>r</w:t>
      </w:r>
      <w:r w:rsidRPr="004C3CAB">
        <w:rPr>
          <w:sz w:val="24"/>
          <w:szCs w:val="24"/>
        </w:rPr>
        <w:t xml:space="preserve"> + 1 for class donation to 1</w:t>
      </w:r>
      <w:r w:rsidRPr="004C3CAB">
        <w:rPr>
          <w:sz w:val="24"/>
          <w:szCs w:val="24"/>
          <w:vertAlign w:val="superscript"/>
        </w:rPr>
        <w:t>st</w:t>
      </w:r>
      <w:r w:rsidRPr="004C3CAB">
        <w:rPr>
          <w:sz w:val="24"/>
          <w:szCs w:val="24"/>
        </w:rPr>
        <w:t xml:space="preserve"> period</w:t>
      </w:r>
    </w:p>
    <w:p w:rsidR="00D56A14" w:rsidRPr="004C3CAB" w:rsidRDefault="00D56A14" w:rsidP="00D56A14">
      <w:pPr>
        <w:rPr>
          <w:sz w:val="24"/>
          <w:szCs w:val="24"/>
        </w:rPr>
      </w:pPr>
      <w:r w:rsidRPr="004C3CAB">
        <w:rPr>
          <w:sz w:val="24"/>
          <w:szCs w:val="24"/>
          <w:u w:val="single"/>
        </w:rPr>
        <w:t>Pens, Pencils</w:t>
      </w:r>
      <w:r w:rsidRPr="004C3CAB">
        <w:rPr>
          <w:sz w:val="24"/>
          <w:szCs w:val="24"/>
        </w:rPr>
        <w:t xml:space="preserve"> – enough for the year + 1 package of pencils for class donation to 1</w:t>
      </w:r>
      <w:r w:rsidRPr="004C3CAB">
        <w:rPr>
          <w:sz w:val="24"/>
          <w:szCs w:val="24"/>
          <w:vertAlign w:val="superscript"/>
        </w:rPr>
        <w:t>st</w:t>
      </w:r>
      <w:r w:rsidRPr="004C3CAB">
        <w:rPr>
          <w:sz w:val="24"/>
          <w:szCs w:val="24"/>
        </w:rPr>
        <w:t xml:space="preserve"> period</w:t>
      </w:r>
    </w:p>
    <w:p w:rsidR="00D56A14" w:rsidRPr="004C3CAB" w:rsidRDefault="00D56A14" w:rsidP="00D56A14">
      <w:pPr>
        <w:rPr>
          <w:sz w:val="24"/>
          <w:szCs w:val="24"/>
        </w:rPr>
      </w:pPr>
      <w:r w:rsidRPr="004C3CAB">
        <w:rPr>
          <w:sz w:val="24"/>
          <w:szCs w:val="24"/>
          <w:u w:val="single"/>
        </w:rPr>
        <w:t>Highlighters</w:t>
      </w:r>
      <w:r w:rsidRPr="004C3CAB">
        <w:rPr>
          <w:sz w:val="24"/>
          <w:szCs w:val="24"/>
        </w:rPr>
        <w:t xml:space="preserve"> for note-taking for the year</w:t>
      </w:r>
    </w:p>
    <w:p w:rsidR="00D56A14" w:rsidRPr="004C3CAB" w:rsidRDefault="00D56A14" w:rsidP="00D56A14">
      <w:pPr>
        <w:rPr>
          <w:sz w:val="24"/>
          <w:szCs w:val="24"/>
        </w:rPr>
      </w:pPr>
      <w:r w:rsidRPr="004C3CAB">
        <w:rPr>
          <w:sz w:val="24"/>
          <w:szCs w:val="24"/>
          <w:u w:val="single"/>
        </w:rPr>
        <w:t>Calendar/Planner/Organizer</w:t>
      </w:r>
      <w:r w:rsidRPr="004C3CAB">
        <w:rPr>
          <w:sz w:val="24"/>
          <w:szCs w:val="24"/>
        </w:rPr>
        <w:t xml:space="preserve"> to write down assignments and tests each day in classes</w:t>
      </w:r>
      <w:r>
        <w:rPr>
          <w:sz w:val="24"/>
          <w:szCs w:val="24"/>
        </w:rPr>
        <w:t xml:space="preserve">. All students need somewhere to write assignments and not depend on </w:t>
      </w:r>
      <w:proofErr w:type="spellStart"/>
      <w:r>
        <w:rPr>
          <w:sz w:val="24"/>
          <w:szCs w:val="24"/>
        </w:rPr>
        <w:t>RenWeb</w:t>
      </w:r>
      <w:proofErr w:type="spellEnd"/>
      <w:r>
        <w:rPr>
          <w:sz w:val="24"/>
          <w:szCs w:val="24"/>
        </w:rPr>
        <w:t>.</w:t>
      </w:r>
    </w:p>
    <w:p w:rsidR="00D56A14" w:rsidRDefault="00D56A14" w:rsidP="00D56A14">
      <w:pPr>
        <w:rPr>
          <w:sz w:val="24"/>
          <w:szCs w:val="24"/>
        </w:rPr>
      </w:pPr>
      <w:r w:rsidRPr="004C3CAB">
        <w:rPr>
          <w:sz w:val="24"/>
          <w:szCs w:val="24"/>
          <w:u w:val="single"/>
        </w:rPr>
        <w:t>Book covers</w:t>
      </w:r>
      <w:r w:rsidRPr="004C3CAB">
        <w:rPr>
          <w:sz w:val="24"/>
          <w:szCs w:val="24"/>
        </w:rPr>
        <w:t xml:space="preserve"> – </w:t>
      </w:r>
      <w:r>
        <w:rPr>
          <w:sz w:val="24"/>
          <w:szCs w:val="24"/>
        </w:rPr>
        <w:t>At least 4 Extra Large.  ALL BOOKS REQUIRED TO BE COVERED</w:t>
      </w:r>
    </w:p>
    <w:p w:rsidR="00C34BFB" w:rsidRPr="004C3CAB" w:rsidRDefault="00C34BFB" w:rsidP="00D56A14">
      <w:pPr>
        <w:rPr>
          <w:sz w:val="24"/>
          <w:szCs w:val="24"/>
        </w:rPr>
      </w:pPr>
      <w:r>
        <w:rPr>
          <w:sz w:val="24"/>
          <w:szCs w:val="24"/>
        </w:rPr>
        <w:t xml:space="preserve">SEE BOOK to PURCHASE for each GRADE LEVEL UNDER SUMMER READING. The reading is optional but not purchasing the book for the start of school. </w:t>
      </w:r>
    </w:p>
    <w:p w:rsidR="00C34BFB" w:rsidRDefault="00C34BFB" w:rsidP="00C34BFB">
      <w:pPr>
        <w:rPr>
          <w:b/>
          <w:sz w:val="24"/>
          <w:szCs w:val="24"/>
          <w:u w:val="single"/>
        </w:rPr>
      </w:pPr>
    </w:p>
    <w:p w:rsidR="00C34BFB" w:rsidRPr="004C3CAB" w:rsidRDefault="00C34BFB" w:rsidP="00C34BFB">
      <w:pPr>
        <w:rPr>
          <w:sz w:val="24"/>
          <w:szCs w:val="24"/>
        </w:rPr>
      </w:pPr>
      <w:r w:rsidRPr="004C3CAB">
        <w:rPr>
          <w:b/>
          <w:sz w:val="24"/>
          <w:szCs w:val="24"/>
          <w:u w:val="single"/>
        </w:rPr>
        <w:t>DE Bio</w:t>
      </w:r>
      <w:r w:rsidRPr="004C3CAB">
        <w:rPr>
          <w:sz w:val="24"/>
          <w:szCs w:val="24"/>
        </w:rPr>
        <w:t xml:space="preserve"> one time </w:t>
      </w:r>
      <w:r>
        <w:rPr>
          <w:sz w:val="24"/>
          <w:szCs w:val="24"/>
        </w:rPr>
        <w:t>lab fee of $30 paid to HCA,</w:t>
      </w:r>
      <w:r w:rsidRPr="004C3CAB">
        <w:rPr>
          <w:sz w:val="24"/>
          <w:szCs w:val="24"/>
        </w:rPr>
        <w:t xml:space="preserve"> given to the teacher, Mrs. Brandt, or front desk</w:t>
      </w:r>
    </w:p>
    <w:p w:rsidR="00C34BFB" w:rsidRPr="004C3CAB" w:rsidRDefault="00C34BFB" w:rsidP="00C34BFB">
      <w:pPr>
        <w:rPr>
          <w:sz w:val="24"/>
          <w:szCs w:val="24"/>
        </w:rPr>
      </w:pPr>
      <w:r w:rsidRPr="004C3CAB">
        <w:rPr>
          <w:b/>
          <w:sz w:val="24"/>
          <w:szCs w:val="24"/>
          <w:u w:val="single"/>
        </w:rPr>
        <w:t>DE Psych</w:t>
      </w:r>
      <w:r w:rsidRPr="004C3CAB">
        <w:rPr>
          <w:sz w:val="24"/>
          <w:szCs w:val="24"/>
        </w:rPr>
        <w:t xml:space="preserve"> one time lab fee of $10 </w:t>
      </w:r>
      <w:r>
        <w:rPr>
          <w:sz w:val="24"/>
          <w:szCs w:val="24"/>
        </w:rPr>
        <w:t>paid to HCA,</w:t>
      </w:r>
      <w:r w:rsidRPr="004C3CAB">
        <w:rPr>
          <w:sz w:val="24"/>
          <w:szCs w:val="24"/>
        </w:rPr>
        <w:t xml:space="preserve"> given to the teacher, Mrs. Brandt, or front desk</w:t>
      </w:r>
    </w:p>
    <w:p w:rsidR="00D56A14" w:rsidRDefault="00D56A14" w:rsidP="00D56A14">
      <w:pPr>
        <w:rPr>
          <w:b/>
          <w:sz w:val="24"/>
          <w:szCs w:val="24"/>
          <w:u w:val="single"/>
        </w:rPr>
      </w:pPr>
    </w:p>
    <w:p w:rsidR="00D56A14" w:rsidRPr="004C3CAB" w:rsidRDefault="00D56A14" w:rsidP="00D56A14">
      <w:pPr>
        <w:rPr>
          <w:b/>
          <w:sz w:val="24"/>
          <w:szCs w:val="24"/>
        </w:rPr>
      </w:pPr>
      <w:r w:rsidRPr="004C3CAB">
        <w:rPr>
          <w:b/>
          <w:sz w:val="24"/>
          <w:szCs w:val="24"/>
          <w:u w:val="single"/>
        </w:rPr>
        <w:t>Additionally by grade to be given to 1</w:t>
      </w:r>
      <w:r w:rsidRPr="004C3CAB">
        <w:rPr>
          <w:b/>
          <w:sz w:val="24"/>
          <w:szCs w:val="24"/>
          <w:u w:val="single"/>
          <w:vertAlign w:val="superscript"/>
        </w:rPr>
        <w:t>st</w:t>
      </w:r>
      <w:r w:rsidRPr="004C3CAB">
        <w:rPr>
          <w:b/>
          <w:sz w:val="24"/>
          <w:szCs w:val="24"/>
          <w:u w:val="single"/>
        </w:rPr>
        <w:t xml:space="preserve"> period teacher on Orientation or 1</w:t>
      </w:r>
      <w:r w:rsidRPr="004C3CAB">
        <w:rPr>
          <w:b/>
          <w:sz w:val="24"/>
          <w:szCs w:val="24"/>
          <w:u w:val="single"/>
          <w:vertAlign w:val="superscript"/>
        </w:rPr>
        <w:t>st</w:t>
      </w:r>
      <w:r w:rsidRPr="004C3CAB">
        <w:rPr>
          <w:b/>
          <w:sz w:val="24"/>
          <w:szCs w:val="24"/>
          <w:u w:val="single"/>
        </w:rPr>
        <w:t xml:space="preserve"> day of school:</w:t>
      </w:r>
    </w:p>
    <w:p w:rsidR="00D56A14" w:rsidRPr="004C3CAB" w:rsidRDefault="00D56A14" w:rsidP="00D56A14">
      <w:pPr>
        <w:rPr>
          <w:sz w:val="24"/>
          <w:szCs w:val="24"/>
        </w:rPr>
      </w:pPr>
      <w:r w:rsidRPr="004C3CAB">
        <w:rPr>
          <w:sz w:val="24"/>
          <w:szCs w:val="24"/>
        </w:rPr>
        <w:t xml:space="preserve">9th grade: 2 boxes of Kleenex and a package of post it notes </w:t>
      </w:r>
    </w:p>
    <w:p w:rsidR="00D56A14" w:rsidRPr="004C3CAB" w:rsidRDefault="00D56A14" w:rsidP="00D56A14">
      <w:pPr>
        <w:rPr>
          <w:sz w:val="24"/>
          <w:szCs w:val="24"/>
        </w:rPr>
      </w:pPr>
      <w:r w:rsidRPr="004C3CAB">
        <w:rPr>
          <w:sz w:val="24"/>
          <w:szCs w:val="24"/>
        </w:rPr>
        <w:t>10</w:t>
      </w:r>
      <w:r w:rsidRPr="004C3CAB">
        <w:rPr>
          <w:sz w:val="24"/>
          <w:szCs w:val="24"/>
          <w:vertAlign w:val="superscript"/>
        </w:rPr>
        <w:t>th</w:t>
      </w:r>
      <w:r w:rsidRPr="004C3CAB">
        <w:rPr>
          <w:sz w:val="24"/>
          <w:szCs w:val="24"/>
        </w:rPr>
        <w:t xml:space="preserve"> grade: Clorox Wipes </w:t>
      </w:r>
      <w:r>
        <w:rPr>
          <w:sz w:val="24"/>
          <w:szCs w:val="24"/>
        </w:rPr>
        <w:t>(start looking now!)</w:t>
      </w:r>
    </w:p>
    <w:p w:rsidR="00D56A14" w:rsidRPr="004C3CAB" w:rsidRDefault="00D56A14" w:rsidP="00D56A14">
      <w:pPr>
        <w:rPr>
          <w:sz w:val="24"/>
          <w:szCs w:val="24"/>
        </w:rPr>
      </w:pPr>
      <w:r w:rsidRPr="004C3CAB">
        <w:rPr>
          <w:sz w:val="24"/>
          <w:szCs w:val="24"/>
        </w:rPr>
        <w:t>11</w:t>
      </w:r>
      <w:r w:rsidRPr="004C3CAB">
        <w:rPr>
          <w:sz w:val="24"/>
          <w:szCs w:val="24"/>
          <w:vertAlign w:val="superscript"/>
        </w:rPr>
        <w:t>th</w:t>
      </w:r>
      <w:r w:rsidRPr="004C3CAB">
        <w:rPr>
          <w:sz w:val="24"/>
          <w:szCs w:val="24"/>
        </w:rPr>
        <w:t xml:space="preserve"> grade: a</w:t>
      </w:r>
      <w:r>
        <w:rPr>
          <w:sz w:val="24"/>
          <w:szCs w:val="24"/>
        </w:rPr>
        <w:t>ny</w:t>
      </w:r>
      <w:r w:rsidRPr="004C3CAB">
        <w:rPr>
          <w:sz w:val="24"/>
          <w:szCs w:val="24"/>
        </w:rPr>
        <w:t xml:space="preserve"> package of</w:t>
      </w:r>
      <w:r w:rsidRPr="004C3CAB">
        <w:rPr>
          <w:sz w:val="24"/>
          <w:szCs w:val="24"/>
          <w:u w:val="single"/>
        </w:rPr>
        <w:t xml:space="preserve"> low odor</w:t>
      </w:r>
      <w:r w:rsidRPr="004C3CAB">
        <w:rPr>
          <w:sz w:val="24"/>
          <w:szCs w:val="24"/>
        </w:rPr>
        <w:t xml:space="preserve"> colored</w:t>
      </w:r>
      <w:r>
        <w:rPr>
          <w:sz w:val="24"/>
          <w:szCs w:val="24"/>
        </w:rPr>
        <w:t xml:space="preserve"> or </w:t>
      </w:r>
      <w:r w:rsidRPr="004C3CAB">
        <w:rPr>
          <w:sz w:val="24"/>
          <w:szCs w:val="24"/>
        </w:rPr>
        <w:t>black Expo Markers</w:t>
      </w:r>
      <w:r>
        <w:rPr>
          <w:sz w:val="24"/>
          <w:szCs w:val="24"/>
        </w:rPr>
        <w:t xml:space="preserve"> for white boards</w:t>
      </w:r>
    </w:p>
    <w:p w:rsidR="00D56A14" w:rsidRPr="004C3CAB" w:rsidRDefault="00D56A14" w:rsidP="00D56A14">
      <w:pPr>
        <w:rPr>
          <w:sz w:val="24"/>
          <w:szCs w:val="24"/>
        </w:rPr>
      </w:pPr>
      <w:r w:rsidRPr="004C3CAB">
        <w:rPr>
          <w:sz w:val="24"/>
          <w:szCs w:val="24"/>
        </w:rPr>
        <w:t>12</w:t>
      </w:r>
      <w:r w:rsidRPr="004C3CAB">
        <w:rPr>
          <w:sz w:val="24"/>
          <w:szCs w:val="24"/>
          <w:vertAlign w:val="superscript"/>
        </w:rPr>
        <w:t>th</w:t>
      </w:r>
      <w:r>
        <w:rPr>
          <w:sz w:val="24"/>
          <w:szCs w:val="24"/>
        </w:rPr>
        <w:t xml:space="preserve"> grade:  2 hand sanitizer, 2 paper towels</w:t>
      </w:r>
    </w:p>
    <w:p w:rsidR="00D56A14" w:rsidRDefault="00D56A14" w:rsidP="00D56A14">
      <w:pPr>
        <w:rPr>
          <w:b/>
          <w:sz w:val="24"/>
          <w:szCs w:val="24"/>
          <w:u w:val="single"/>
        </w:rPr>
      </w:pPr>
      <w:bookmarkStart w:id="0" w:name="_Hlk40180896"/>
    </w:p>
    <w:p w:rsidR="00D56A14" w:rsidRDefault="00D56A14" w:rsidP="00D56A14">
      <w:pPr>
        <w:rPr>
          <w:b/>
          <w:sz w:val="24"/>
          <w:szCs w:val="24"/>
          <w:u w:val="single"/>
        </w:rPr>
      </w:pPr>
      <w:r w:rsidRPr="004C3CAB">
        <w:rPr>
          <w:b/>
          <w:sz w:val="24"/>
          <w:szCs w:val="24"/>
          <w:u w:val="single"/>
        </w:rPr>
        <w:t>Teacher Specific WISH LISTS</w:t>
      </w:r>
    </w:p>
    <w:p w:rsidR="00D56A14" w:rsidRDefault="00D56A14" w:rsidP="00D56A14">
      <w:pPr>
        <w:rPr>
          <w:sz w:val="24"/>
          <w:szCs w:val="24"/>
        </w:rPr>
      </w:pPr>
      <w:r>
        <w:rPr>
          <w:b/>
          <w:sz w:val="24"/>
          <w:szCs w:val="24"/>
        </w:rPr>
        <w:t xml:space="preserve">*All:  </w:t>
      </w:r>
      <w:r>
        <w:rPr>
          <w:sz w:val="24"/>
          <w:szCs w:val="24"/>
        </w:rPr>
        <w:t>Erasers for Expo markers used on white b</w:t>
      </w:r>
      <w:r w:rsidRPr="00E16510">
        <w:rPr>
          <w:sz w:val="24"/>
          <w:szCs w:val="24"/>
        </w:rPr>
        <w:t>oards</w:t>
      </w:r>
      <w:r>
        <w:rPr>
          <w:sz w:val="24"/>
          <w:szCs w:val="24"/>
        </w:rPr>
        <w:t>, give to 1</w:t>
      </w:r>
      <w:r w:rsidRPr="006839DF">
        <w:rPr>
          <w:sz w:val="24"/>
          <w:szCs w:val="24"/>
          <w:vertAlign w:val="superscript"/>
        </w:rPr>
        <w:t>st</w:t>
      </w:r>
      <w:r>
        <w:rPr>
          <w:sz w:val="24"/>
          <w:szCs w:val="24"/>
        </w:rPr>
        <w:t xml:space="preserve"> period teacher</w:t>
      </w:r>
    </w:p>
    <w:p w:rsidR="00D56A14" w:rsidRPr="004C3CAB" w:rsidRDefault="00D56A14" w:rsidP="00D56A14">
      <w:pPr>
        <w:rPr>
          <w:b/>
          <w:sz w:val="24"/>
          <w:szCs w:val="24"/>
        </w:rPr>
      </w:pPr>
      <w:r w:rsidRPr="004C3CAB">
        <w:rPr>
          <w:b/>
          <w:sz w:val="24"/>
          <w:szCs w:val="24"/>
        </w:rPr>
        <w:t>*Mrs. Hayden:</w:t>
      </w:r>
      <w:r w:rsidRPr="004C3CAB">
        <w:rPr>
          <w:sz w:val="24"/>
          <w:szCs w:val="24"/>
        </w:rPr>
        <w:t xml:space="preserve"> a few bags of hard candy</w:t>
      </w:r>
    </w:p>
    <w:p w:rsidR="00D56A14" w:rsidRDefault="00D56A14" w:rsidP="00D56A14">
      <w:bookmarkStart w:id="1" w:name="_Hlk40180847"/>
      <w:bookmarkEnd w:id="0"/>
      <w:r>
        <w:rPr>
          <w:b/>
          <w:bCs/>
        </w:rPr>
        <w:t>*Mrs. Williams – email her (</w:t>
      </w:r>
      <w:hyperlink r:id="rId4" w:history="1">
        <w:r>
          <w:rPr>
            <w:rStyle w:val="Hyperlink"/>
            <w:b/>
            <w:bCs/>
          </w:rPr>
          <w:t>Jodi.williams@hcaga.org</w:t>
        </w:r>
      </w:hyperlink>
      <w:r>
        <w:rPr>
          <w:b/>
          <w:bCs/>
        </w:rPr>
        <w:t>) if you plan to help her and copy Dr. Thomas so we won’t have duplicates:</w:t>
      </w:r>
    </w:p>
    <w:p w:rsidR="00D56A14" w:rsidRDefault="00D56A14" w:rsidP="00D56A14">
      <w:r>
        <w:t>10 Meter/Yard sticks</w:t>
      </w:r>
    </w:p>
    <w:p w:rsidR="00D56A14" w:rsidRDefault="00D56A14" w:rsidP="00D56A14">
      <w:r>
        <w:t>10 Tape measures (6 feet long)</w:t>
      </w:r>
    </w:p>
    <w:p w:rsidR="00D56A14" w:rsidRDefault="00D56A14" w:rsidP="00D56A14">
      <w:r>
        <w:t>20 each:  red, blue, purple, black, green college ruled composition notebooks (100 pages, not 80)</w:t>
      </w:r>
    </w:p>
    <w:p w:rsidR="001D705D" w:rsidRDefault="00D56A14" w:rsidP="00D56A14">
      <w:r>
        <w:t>Rolls of Clear Magic Tape</w:t>
      </w:r>
    </w:p>
    <w:p w:rsidR="00D56A14" w:rsidRDefault="00D56A14" w:rsidP="00D56A14">
      <w:r>
        <w:t>Glue sticks</w:t>
      </w:r>
    </w:p>
    <w:bookmarkEnd w:id="1"/>
    <w:p w:rsidR="00D56A14" w:rsidRPr="00C34BFB" w:rsidRDefault="00D56A14" w:rsidP="00C34BFB">
      <w:pPr>
        <w:pStyle w:val="PlainText"/>
        <w:rPr>
          <w:b/>
          <w:sz w:val="28"/>
          <w:szCs w:val="28"/>
          <w:u w:val="single"/>
        </w:rPr>
      </w:pPr>
      <w:r w:rsidRPr="00C34BFB">
        <w:rPr>
          <w:b/>
          <w:sz w:val="28"/>
          <w:szCs w:val="28"/>
          <w:u w:val="single"/>
        </w:rPr>
        <w:lastRenderedPageBreak/>
        <w:t xml:space="preserve">SUMMER READING </w:t>
      </w:r>
      <w:r w:rsidR="0042398A">
        <w:rPr>
          <w:b/>
          <w:sz w:val="28"/>
          <w:szCs w:val="28"/>
          <w:u w:val="single"/>
        </w:rPr>
        <w:t xml:space="preserve">INFORMATION </w:t>
      </w:r>
      <w:r w:rsidRPr="00C34BFB">
        <w:rPr>
          <w:b/>
          <w:sz w:val="28"/>
          <w:szCs w:val="28"/>
          <w:u w:val="single"/>
        </w:rPr>
        <w:t>AND BOOKS TO PURCHASE</w:t>
      </w:r>
    </w:p>
    <w:p w:rsidR="00E91148" w:rsidRDefault="00E91148" w:rsidP="00E91148">
      <w:pPr>
        <w:pStyle w:val="PlainText"/>
      </w:pPr>
    </w:p>
    <w:p w:rsidR="00E91148" w:rsidRDefault="00E91148" w:rsidP="00E91148">
      <w:pPr>
        <w:pStyle w:val="PlainText"/>
      </w:pPr>
      <w:r>
        <w:t xml:space="preserve">SUMMER READING IS NOT REQUIRED BUT </w:t>
      </w:r>
      <w:r w:rsidR="005324B4">
        <w:t>T</w:t>
      </w:r>
      <w:r>
        <w:t>HE PURCHASE OF THE BOOKS</w:t>
      </w:r>
      <w:r w:rsidR="005324B4">
        <w:t xml:space="preserve"> (AS SUPPLIES) FOR THE SPECIFIC FALL GRADES</w:t>
      </w:r>
      <w:r>
        <w:t xml:space="preserve"> ARE REQUIRED BEFORE  AUGUST 6</w:t>
      </w:r>
      <w:r w:rsidRPr="00E91148">
        <w:rPr>
          <w:vertAlign w:val="superscript"/>
        </w:rPr>
        <w:t>th</w:t>
      </w:r>
      <w:r>
        <w:t>, first day of school for 2020-21.</w:t>
      </w:r>
      <w:r w:rsidR="007300EB">
        <w:t xml:space="preserve"> Students may read the book this summer if they want but time will be allowed to read the book when school begins. There will be no penalty for not reading the book during the summer.</w:t>
      </w:r>
    </w:p>
    <w:p w:rsidR="00E91148" w:rsidRDefault="00E91148" w:rsidP="00E91148">
      <w:pPr>
        <w:pStyle w:val="PlainText"/>
      </w:pPr>
    </w:p>
    <w:p w:rsidR="00E91148" w:rsidRDefault="00E91148" w:rsidP="00E91148">
      <w:pPr>
        <w:pStyle w:val="PlainText"/>
      </w:pPr>
      <w:r>
        <w:t xml:space="preserve">9th - </w:t>
      </w:r>
      <w:r w:rsidRPr="0042398A">
        <w:rPr>
          <w:u w:val="single"/>
        </w:rPr>
        <w:t>To Kill A Mockingbird</w:t>
      </w:r>
      <w:r w:rsidR="0042398A">
        <w:t xml:space="preserve">. For Bible, </w:t>
      </w:r>
      <w:r w:rsidR="0042398A" w:rsidRPr="0042398A">
        <w:rPr>
          <w:u w:val="single"/>
        </w:rPr>
        <w:t>Crazy Love</w:t>
      </w:r>
      <w:r w:rsidR="0042398A">
        <w:t xml:space="preserve"> by Francis Chan</w:t>
      </w:r>
    </w:p>
    <w:p w:rsidR="00E91148" w:rsidRDefault="00E91148" w:rsidP="00E91148">
      <w:pPr>
        <w:pStyle w:val="PlainText"/>
      </w:pPr>
    </w:p>
    <w:p w:rsidR="00E91148" w:rsidRDefault="00E91148" w:rsidP="00E91148">
      <w:pPr>
        <w:pStyle w:val="PlainText"/>
      </w:pPr>
      <w:r>
        <w:t xml:space="preserve">10th - </w:t>
      </w:r>
      <w:r w:rsidRPr="0042398A">
        <w:rPr>
          <w:u w:val="single"/>
        </w:rPr>
        <w:t>The Great Gatsby</w:t>
      </w:r>
      <w:r w:rsidR="0042398A">
        <w:t xml:space="preserve">. For Bible, </w:t>
      </w:r>
      <w:r w:rsidR="0042398A" w:rsidRPr="0042398A">
        <w:rPr>
          <w:u w:val="single"/>
        </w:rPr>
        <w:t>I Am Not But I Know I Am</w:t>
      </w:r>
      <w:r w:rsidR="0042398A">
        <w:t xml:space="preserve"> by Louie Giglio</w:t>
      </w:r>
    </w:p>
    <w:p w:rsidR="00E91148" w:rsidRDefault="00E91148" w:rsidP="00E91148">
      <w:pPr>
        <w:pStyle w:val="PlainText"/>
      </w:pPr>
    </w:p>
    <w:p w:rsidR="0042398A" w:rsidRDefault="00E91148" w:rsidP="0042398A">
      <w:pPr>
        <w:pStyle w:val="PlainText"/>
      </w:pPr>
      <w:r>
        <w:t>11th Brit</w:t>
      </w:r>
      <w:r w:rsidR="005324B4">
        <w:t>ish</w:t>
      </w:r>
      <w:r>
        <w:t xml:space="preserve"> Lit - </w:t>
      </w:r>
      <w:r w:rsidRPr="0042398A">
        <w:rPr>
          <w:u w:val="single"/>
        </w:rPr>
        <w:t>Beowulf</w:t>
      </w:r>
      <w:r>
        <w:t>, specifically the translation by Seamus Heaney)</w:t>
      </w:r>
      <w:r w:rsidR="0042398A">
        <w:t xml:space="preserve">. </w:t>
      </w:r>
      <w:r w:rsidR="0042398A" w:rsidRPr="0042398A">
        <w:t xml:space="preserve"> </w:t>
      </w:r>
      <w:r w:rsidR="0042398A">
        <w:t xml:space="preserve">For Bible 11, </w:t>
      </w:r>
      <w:r w:rsidR="0042398A" w:rsidRPr="0042398A">
        <w:rPr>
          <w:u w:val="single"/>
        </w:rPr>
        <w:t>Not a Fan</w:t>
      </w:r>
      <w:r w:rsidR="0042398A">
        <w:t xml:space="preserve"> by Kyle </w:t>
      </w:r>
    </w:p>
    <w:p w:rsidR="0042398A" w:rsidRDefault="0042398A" w:rsidP="0042398A">
      <w:pPr>
        <w:pStyle w:val="PlainText"/>
        <w:ind w:firstLine="720"/>
      </w:pPr>
      <w:proofErr w:type="spellStart"/>
      <w:r>
        <w:t>Idleman</w:t>
      </w:r>
      <w:proofErr w:type="spellEnd"/>
      <w:r>
        <w:t>.</w:t>
      </w:r>
    </w:p>
    <w:p w:rsidR="00E91148" w:rsidRDefault="00E91148" w:rsidP="00E91148">
      <w:pPr>
        <w:pStyle w:val="PlainText"/>
      </w:pPr>
    </w:p>
    <w:p w:rsidR="0042398A" w:rsidRDefault="00E91148" w:rsidP="00E91148">
      <w:pPr>
        <w:pStyle w:val="PlainText"/>
      </w:pPr>
      <w:r>
        <w:t xml:space="preserve">11th/12th World Literature - </w:t>
      </w:r>
      <w:r w:rsidRPr="0042398A">
        <w:rPr>
          <w:u w:val="single"/>
        </w:rPr>
        <w:t>The Shack</w:t>
      </w:r>
      <w:r w:rsidR="0042398A">
        <w:t xml:space="preserve">, For Bible 12, </w:t>
      </w:r>
      <w:r w:rsidR="0042398A" w:rsidRPr="0042398A">
        <w:rPr>
          <w:u w:val="single"/>
        </w:rPr>
        <w:t>Just Do Something</w:t>
      </w:r>
      <w:r w:rsidR="0042398A">
        <w:t xml:space="preserve"> by Kevin De Young. For Bible </w:t>
      </w:r>
    </w:p>
    <w:p w:rsidR="00E91148" w:rsidRDefault="0042398A" w:rsidP="0042398A">
      <w:pPr>
        <w:pStyle w:val="PlainText"/>
        <w:ind w:firstLine="720"/>
      </w:pPr>
      <w:r>
        <w:t xml:space="preserve">11, </w:t>
      </w:r>
      <w:r w:rsidRPr="0042398A">
        <w:rPr>
          <w:u w:val="single"/>
        </w:rPr>
        <w:t>Not a Fan</w:t>
      </w:r>
      <w:r>
        <w:t xml:space="preserve"> by Kyle </w:t>
      </w:r>
      <w:proofErr w:type="spellStart"/>
      <w:r>
        <w:t>Idleman</w:t>
      </w:r>
      <w:proofErr w:type="spellEnd"/>
      <w:r>
        <w:t>.</w:t>
      </w:r>
    </w:p>
    <w:p w:rsidR="00E91148" w:rsidRDefault="00E91148" w:rsidP="00E91148">
      <w:pPr>
        <w:pStyle w:val="PlainText"/>
      </w:pPr>
    </w:p>
    <w:p w:rsidR="00E91148" w:rsidRDefault="005324B4" w:rsidP="00E91148">
      <w:pPr>
        <w:pStyle w:val="PlainText"/>
      </w:pPr>
      <w:r>
        <w:t>12</w:t>
      </w:r>
      <w:r w:rsidRPr="005324B4">
        <w:rPr>
          <w:vertAlign w:val="superscript"/>
        </w:rPr>
        <w:t>th</w:t>
      </w:r>
      <w:r>
        <w:t xml:space="preserve"> </w:t>
      </w:r>
      <w:r w:rsidR="00E91148">
        <w:t>DE English</w:t>
      </w:r>
      <w:r>
        <w:t xml:space="preserve"> </w:t>
      </w:r>
      <w:r w:rsidR="00E91148">
        <w:t xml:space="preserve"> </w:t>
      </w:r>
      <w:r w:rsidR="003379AC">
        <w:t>–</w:t>
      </w:r>
      <w:r w:rsidR="00E91148">
        <w:t xml:space="preserve"> </w:t>
      </w:r>
      <w:r w:rsidR="00E91148" w:rsidRPr="0042398A">
        <w:rPr>
          <w:u w:val="single"/>
        </w:rPr>
        <w:t>Frankenstein</w:t>
      </w:r>
      <w:r w:rsidR="0042398A">
        <w:t xml:space="preserve">. For Bible 12, </w:t>
      </w:r>
      <w:r w:rsidR="0042398A" w:rsidRPr="0042398A">
        <w:rPr>
          <w:u w:val="single"/>
        </w:rPr>
        <w:t>Just Do Something</w:t>
      </w:r>
      <w:r w:rsidR="0042398A">
        <w:t xml:space="preserve"> by Kevin DeYoung</w:t>
      </w:r>
    </w:p>
    <w:p w:rsidR="003379AC" w:rsidRDefault="003379AC" w:rsidP="00E91148">
      <w:pPr>
        <w:pStyle w:val="PlainText"/>
      </w:pPr>
    </w:p>
    <w:p w:rsidR="003379AC" w:rsidRDefault="003379AC" w:rsidP="00E91148">
      <w:pPr>
        <w:pStyle w:val="PlainText"/>
      </w:pPr>
    </w:p>
    <w:p w:rsidR="003379AC" w:rsidRDefault="003379AC"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7300EB" w:rsidRDefault="007300EB" w:rsidP="00E91148">
      <w:pPr>
        <w:pStyle w:val="PlainText"/>
      </w:pPr>
    </w:p>
    <w:p w:rsidR="007300EB" w:rsidRDefault="007300EB" w:rsidP="00E91148">
      <w:pPr>
        <w:pStyle w:val="PlainText"/>
      </w:pPr>
    </w:p>
    <w:p w:rsidR="007300EB" w:rsidRDefault="007300EB" w:rsidP="007300EB">
      <w:pPr>
        <w:autoSpaceDE w:val="0"/>
        <w:autoSpaceDN w:val="0"/>
        <w:adjustRightInd w:val="0"/>
        <w:ind w:left="720" w:firstLine="720"/>
        <w:jc w:val="center"/>
        <w:rPr>
          <w:rFonts w:ascii="Calibri" w:hAnsi="Calibri"/>
          <w:szCs w:val="21"/>
        </w:rPr>
      </w:pPr>
    </w:p>
    <w:p w:rsidR="007300EB" w:rsidRDefault="007300EB" w:rsidP="007300EB">
      <w:pPr>
        <w:autoSpaceDE w:val="0"/>
        <w:autoSpaceDN w:val="0"/>
        <w:adjustRightInd w:val="0"/>
        <w:ind w:left="720" w:firstLine="720"/>
        <w:jc w:val="center"/>
        <w:rPr>
          <w:rFonts w:ascii="Georgia" w:hAnsi="Georgia" w:cs="CIDFont+F3"/>
          <w:color w:val="000000"/>
          <w:sz w:val="32"/>
          <w:szCs w:val="32"/>
        </w:rPr>
      </w:pPr>
    </w:p>
    <w:p w:rsidR="007300EB" w:rsidRDefault="007300EB" w:rsidP="007300EB">
      <w:pPr>
        <w:autoSpaceDE w:val="0"/>
        <w:autoSpaceDN w:val="0"/>
        <w:adjustRightInd w:val="0"/>
        <w:ind w:left="720" w:firstLine="720"/>
        <w:jc w:val="center"/>
        <w:rPr>
          <w:rFonts w:ascii="Georgia" w:hAnsi="Georgia" w:cs="CIDFont+F3"/>
          <w:color w:val="000000"/>
          <w:sz w:val="32"/>
          <w:szCs w:val="32"/>
        </w:rPr>
      </w:pPr>
    </w:p>
    <w:p w:rsidR="008C3E27" w:rsidRDefault="008C3E27" w:rsidP="007300EB">
      <w:pPr>
        <w:autoSpaceDE w:val="0"/>
        <w:autoSpaceDN w:val="0"/>
        <w:adjustRightInd w:val="0"/>
        <w:jc w:val="center"/>
        <w:rPr>
          <w:rFonts w:ascii="Georgia" w:hAnsi="Georgia" w:cs="CIDFont+F3"/>
          <w:color w:val="000000"/>
          <w:sz w:val="32"/>
          <w:szCs w:val="32"/>
        </w:rPr>
      </w:pPr>
    </w:p>
    <w:p w:rsidR="008C3E27" w:rsidRDefault="008C3E27" w:rsidP="007300EB">
      <w:pPr>
        <w:autoSpaceDE w:val="0"/>
        <w:autoSpaceDN w:val="0"/>
        <w:adjustRightInd w:val="0"/>
        <w:jc w:val="center"/>
        <w:rPr>
          <w:rFonts w:ascii="Georgia" w:hAnsi="Georgia" w:cs="CIDFont+F3"/>
          <w:color w:val="000000"/>
          <w:sz w:val="32"/>
          <w:szCs w:val="32"/>
        </w:rPr>
      </w:pPr>
    </w:p>
    <w:p w:rsidR="008C3E27" w:rsidRDefault="008C3E27" w:rsidP="007300EB">
      <w:pPr>
        <w:autoSpaceDE w:val="0"/>
        <w:autoSpaceDN w:val="0"/>
        <w:adjustRightInd w:val="0"/>
        <w:jc w:val="center"/>
        <w:rPr>
          <w:rFonts w:ascii="Georgia" w:hAnsi="Georgia" w:cs="CIDFont+F3"/>
          <w:color w:val="000000"/>
          <w:sz w:val="32"/>
          <w:szCs w:val="32"/>
        </w:rPr>
      </w:pPr>
    </w:p>
    <w:p w:rsidR="007300EB" w:rsidRDefault="007300EB" w:rsidP="007300EB">
      <w:pPr>
        <w:autoSpaceDE w:val="0"/>
        <w:autoSpaceDN w:val="0"/>
        <w:adjustRightInd w:val="0"/>
        <w:jc w:val="center"/>
        <w:rPr>
          <w:rFonts w:ascii="Georgia" w:hAnsi="Georgia" w:cs="CIDFont+F3"/>
          <w:color w:val="000000"/>
          <w:sz w:val="32"/>
          <w:szCs w:val="32"/>
        </w:rPr>
      </w:pPr>
      <w:bookmarkStart w:id="2" w:name="_GoBack"/>
      <w:bookmarkEnd w:id="2"/>
      <w:r>
        <w:rPr>
          <w:rFonts w:ascii="Georgia" w:hAnsi="Georgia" w:cs="CIDFont+F3"/>
          <w:color w:val="000000"/>
          <w:sz w:val="32"/>
          <w:szCs w:val="32"/>
        </w:rPr>
        <w:lastRenderedPageBreak/>
        <w:t>Optional Reading for Summer</w:t>
      </w:r>
    </w:p>
    <w:p w:rsidR="007300EB" w:rsidRDefault="007300EB" w:rsidP="007300EB">
      <w:pPr>
        <w:autoSpaceDE w:val="0"/>
        <w:autoSpaceDN w:val="0"/>
        <w:adjustRightInd w:val="0"/>
        <w:ind w:left="720" w:firstLine="720"/>
        <w:jc w:val="center"/>
        <w:rPr>
          <w:rFonts w:ascii="Georgia" w:hAnsi="Georgia" w:cs="CIDFont+F3"/>
          <w:color w:val="000000"/>
          <w:sz w:val="32"/>
          <w:szCs w:val="32"/>
        </w:rPr>
      </w:pPr>
    </w:p>
    <w:p w:rsidR="003379AC" w:rsidRPr="003379AC" w:rsidRDefault="003379AC" w:rsidP="003379AC">
      <w:pPr>
        <w:autoSpaceDE w:val="0"/>
        <w:autoSpaceDN w:val="0"/>
        <w:adjustRightInd w:val="0"/>
        <w:rPr>
          <w:rFonts w:ascii="Georgia" w:hAnsi="Georgia" w:cs="CIDFont+F3"/>
          <w:color w:val="000000"/>
          <w:sz w:val="32"/>
          <w:szCs w:val="32"/>
        </w:rPr>
      </w:pPr>
      <w:r w:rsidRPr="003379AC">
        <w:rPr>
          <w:rFonts w:ascii="Georgia" w:hAnsi="Georgia" w:cs="CIDFont+F3"/>
          <w:color w:val="000000"/>
          <w:sz w:val="32"/>
          <w:szCs w:val="32"/>
        </w:rPr>
        <w:t xml:space="preserve">ACSI Survey of Recommended Reading List </w:t>
      </w:r>
    </w:p>
    <w:p w:rsidR="003379AC" w:rsidRPr="003379AC" w:rsidRDefault="003379AC" w:rsidP="003379AC">
      <w:pPr>
        <w:autoSpaceDE w:val="0"/>
        <w:autoSpaceDN w:val="0"/>
        <w:adjustRightInd w:val="0"/>
        <w:rPr>
          <w:rFonts w:ascii="Georgia" w:hAnsi="Georgia" w:cs="CIDFont+F3"/>
          <w:b/>
          <w:color w:val="000000"/>
          <w:sz w:val="28"/>
          <w:szCs w:val="28"/>
        </w:rPr>
      </w:pPr>
    </w:p>
    <w:p w:rsidR="003379AC" w:rsidRPr="003379AC" w:rsidRDefault="003379AC" w:rsidP="003379AC">
      <w:pPr>
        <w:autoSpaceDE w:val="0"/>
        <w:autoSpaceDN w:val="0"/>
        <w:adjustRightInd w:val="0"/>
        <w:rPr>
          <w:rFonts w:ascii="Georgia" w:hAnsi="Georgia" w:cs="CIDFont+F3"/>
          <w:b/>
          <w:color w:val="000000"/>
          <w:sz w:val="28"/>
          <w:szCs w:val="28"/>
        </w:rPr>
        <w:sectPr w:rsidR="003379AC" w:rsidRPr="003379AC" w:rsidSect="001D705D">
          <w:type w:val="continuous"/>
          <w:pgSz w:w="12240" w:h="15840"/>
          <w:pgMar w:top="1440" w:right="1440" w:bottom="1152" w:left="1440" w:header="720" w:footer="720" w:gutter="0"/>
          <w:cols w:space="720"/>
          <w:docGrid w:linePitch="360"/>
        </w:sectPr>
      </w:pPr>
    </w:p>
    <w:p w:rsidR="003379AC" w:rsidRPr="003379AC" w:rsidRDefault="003379AC" w:rsidP="003379AC">
      <w:pPr>
        <w:autoSpaceDE w:val="0"/>
        <w:autoSpaceDN w:val="0"/>
        <w:adjustRightInd w:val="0"/>
        <w:rPr>
          <w:rFonts w:ascii="Georgia" w:hAnsi="Georgia" w:cs="CIDFont+F3"/>
          <w:b/>
          <w:color w:val="000000"/>
          <w:sz w:val="28"/>
          <w:szCs w:val="28"/>
        </w:rPr>
      </w:pPr>
      <w:r w:rsidRPr="003379AC">
        <w:rPr>
          <w:rFonts w:ascii="Georgia" w:hAnsi="Georgia" w:cs="CIDFont+F3"/>
          <w:b/>
          <w:color w:val="000000"/>
          <w:sz w:val="28"/>
          <w:szCs w:val="28"/>
        </w:rPr>
        <w:t>Ninth and Tenth Grades</w:t>
      </w:r>
    </w:p>
    <w:p w:rsidR="003379AC" w:rsidRPr="003379AC" w:rsidRDefault="003379AC" w:rsidP="003379AC">
      <w:pPr>
        <w:autoSpaceDE w:val="0"/>
        <w:autoSpaceDN w:val="0"/>
        <w:adjustRightInd w:val="0"/>
        <w:rPr>
          <w:rFonts w:ascii="Georgia" w:hAnsi="Georgia" w:cs="CIDFont+F4"/>
          <w:color w:val="000000"/>
          <w:sz w:val="24"/>
          <w:szCs w:val="24"/>
        </w:rPr>
      </w:pP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Three Musketeers by Dumas, Alexandre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Diary of a Young Girl by Frank, Anne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Old Man and the Sea by Hemmingway, Earnest</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A Separate Peace by Knowles, John</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Out of the Silent Planet by Lewis, C.S.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That Hideous Strength by Lewis, C.S.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Christy by Marshall, Catherine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Animal Farm by Orwell, George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 xml:space="preserve">This Present Darkness by </w:t>
      </w:r>
      <w:proofErr w:type="spellStart"/>
      <w:r w:rsidRPr="003379AC">
        <w:rPr>
          <w:rFonts w:ascii="Georgia" w:hAnsi="Georgia" w:cs="CIDFont+F4"/>
          <w:color w:val="000000"/>
          <w:sz w:val="24"/>
          <w:szCs w:val="24"/>
        </w:rPr>
        <w:t>Peretti</w:t>
      </w:r>
      <w:proofErr w:type="spellEnd"/>
      <w:r w:rsidRPr="003379AC">
        <w:rPr>
          <w:rFonts w:ascii="Georgia" w:hAnsi="Georgia" w:cs="CIDFont+F4"/>
          <w:color w:val="000000"/>
          <w:sz w:val="24"/>
          <w:szCs w:val="24"/>
        </w:rPr>
        <w:t>, Frank</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All Quiet on the Western Front by Remarque, Erich Maria</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Good Earth</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Pilgrim’s Progress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Illuminati</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Don Quixote De La Mancha</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Born Again</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Lord Jim</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 xml:space="preserve">The </w:t>
      </w:r>
      <w:proofErr w:type="spellStart"/>
      <w:r w:rsidRPr="003379AC">
        <w:rPr>
          <w:rFonts w:ascii="Georgia" w:hAnsi="Georgia" w:cs="CIDFont+F4"/>
          <w:color w:val="000000"/>
          <w:sz w:val="24"/>
          <w:szCs w:val="24"/>
        </w:rPr>
        <w:t>Deerslayer</w:t>
      </w:r>
      <w:proofErr w:type="spellEnd"/>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Silver Chalice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Great Expectations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Hard Times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Robe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Hound of the Baskervilles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 xml:space="preserve">Silas </w:t>
      </w:r>
      <w:proofErr w:type="spellStart"/>
      <w:r w:rsidRPr="003379AC">
        <w:rPr>
          <w:rFonts w:ascii="Georgia" w:hAnsi="Georgia" w:cs="CIDFont+F4"/>
          <w:color w:val="000000"/>
          <w:sz w:val="24"/>
          <w:szCs w:val="24"/>
        </w:rPr>
        <w:t>Marner</w:t>
      </w:r>
      <w:proofErr w:type="spellEnd"/>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Through the Gates of Splendor</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Great Gatsby</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Lord of the Flies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A Raisin in the Sun</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House of Seven Gables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Lost Horizon</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To Kill a Mockingbird</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Gone with the Wind</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Mutiny on the Bounty</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 xml:space="preserve">The Scarlet </w:t>
      </w:r>
      <w:proofErr w:type="spellStart"/>
      <w:r w:rsidRPr="003379AC">
        <w:rPr>
          <w:rFonts w:ascii="Georgia" w:hAnsi="Georgia" w:cs="CIDFont+F4"/>
          <w:color w:val="000000"/>
          <w:sz w:val="24"/>
          <w:szCs w:val="24"/>
        </w:rPr>
        <w:t>Pimpernell</w:t>
      </w:r>
      <w:proofErr w:type="spellEnd"/>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Cry the Beloved Country</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Chosen</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Peace Child</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Light in the Forest</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Cyrano De Bergerac</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Ivanhoe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Romeo and Juliet</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Frankenstein</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Of Mice and Men</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Uncle Tom’s Cabin</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A Girl of Limberlost</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Zion Chronicles Series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Fellowship of the Rings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War and Peace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A Connecticut Yankee in King Arthur’s Court</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Invisible Man</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Time Machine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Once and Future King</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Bridge of San Luis Rey</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Our Town</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Cross and the Switchblade</w:t>
      </w:r>
    </w:p>
    <w:p w:rsidR="003379AC" w:rsidRPr="003379AC" w:rsidRDefault="003379AC" w:rsidP="003379AC">
      <w:pPr>
        <w:autoSpaceDE w:val="0"/>
        <w:autoSpaceDN w:val="0"/>
        <w:adjustRightInd w:val="0"/>
        <w:rPr>
          <w:rFonts w:ascii="Georgia" w:hAnsi="Georgia" w:cs="CIDFont+F3"/>
          <w:color w:val="000000"/>
          <w:sz w:val="24"/>
          <w:szCs w:val="24"/>
        </w:rPr>
        <w:sectPr w:rsidR="003379AC" w:rsidRPr="003379AC" w:rsidSect="00103BE7">
          <w:type w:val="continuous"/>
          <w:pgSz w:w="12240" w:h="15840"/>
          <w:pgMar w:top="1440" w:right="1440" w:bottom="1440" w:left="1440" w:header="720" w:footer="720" w:gutter="0"/>
          <w:cols w:num="2" w:space="720"/>
          <w:docGrid w:linePitch="360"/>
        </w:sectPr>
      </w:pPr>
    </w:p>
    <w:p w:rsidR="003379AC" w:rsidRPr="003379AC" w:rsidRDefault="003379AC" w:rsidP="003379AC">
      <w:pPr>
        <w:autoSpaceDE w:val="0"/>
        <w:autoSpaceDN w:val="0"/>
        <w:adjustRightInd w:val="0"/>
        <w:rPr>
          <w:rFonts w:ascii="Georgia" w:hAnsi="Georgia" w:cs="CIDFont+F3"/>
          <w:color w:val="000000"/>
          <w:sz w:val="24"/>
          <w:szCs w:val="24"/>
        </w:rPr>
      </w:pPr>
    </w:p>
    <w:p w:rsidR="003379AC" w:rsidRPr="003379AC" w:rsidRDefault="003379AC" w:rsidP="003379AC">
      <w:pPr>
        <w:spacing w:after="160" w:line="259" w:lineRule="auto"/>
        <w:rPr>
          <w:rFonts w:ascii="Georgia" w:hAnsi="Georgia" w:cs="CIDFont+F3"/>
          <w:b/>
          <w:color w:val="000000"/>
          <w:sz w:val="28"/>
          <w:szCs w:val="28"/>
        </w:rPr>
      </w:pPr>
      <w:r w:rsidRPr="003379AC">
        <w:rPr>
          <w:rFonts w:ascii="Georgia" w:hAnsi="Georgia" w:cs="CIDFont+F3"/>
          <w:b/>
          <w:color w:val="000000"/>
          <w:sz w:val="28"/>
          <w:szCs w:val="28"/>
        </w:rPr>
        <w:br w:type="page"/>
      </w:r>
    </w:p>
    <w:p w:rsidR="003379AC" w:rsidRPr="003379AC" w:rsidRDefault="003379AC" w:rsidP="003379AC">
      <w:pPr>
        <w:autoSpaceDE w:val="0"/>
        <w:autoSpaceDN w:val="0"/>
        <w:adjustRightInd w:val="0"/>
        <w:rPr>
          <w:rFonts w:ascii="Georgia" w:hAnsi="Georgia" w:cs="CIDFont+F3"/>
          <w:b/>
          <w:color w:val="000000"/>
          <w:sz w:val="28"/>
          <w:szCs w:val="28"/>
        </w:rPr>
        <w:sectPr w:rsidR="003379AC" w:rsidRPr="003379AC" w:rsidSect="00627C86">
          <w:type w:val="continuous"/>
          <w:pgSz w:w="12240" w:h="15840"/>
          <w:pgMar w:top="1440" w:right="1440" w:bottom="1440" w:left="1440" w:header="720" w:footer="720" w:gutter="0"/>
          <w:cols w:space="720"/>
          <w:docGrid w:linePitch="360"/>
        </w:sectPr>
      </w:pPr>
    </w:p>
    <w:p w:rsidR="005324B4" w:rsidRPr="003379AC" w:rsidRDefault="005324B4" w:rsidP="005324B4">
      <w:pPr>
        <w:autoSpaceDE w:val="0"/>
        <w:autoSpaceDN w:val="0"/>
        <w:adjustRightInd w:val="0"/>
        <w:rPr>
          <w:rFonts w:ascii="Georgia" w:hAnsi="Georgia" w:cs="CIDFont+F3"/>
          <w:color w:val="000000"/>
          <w:sz w:val="32"/>
          <w:szCs w:val="32"/>
        </w:rPr>
      </w:pPr>
      <w:r w:rsidRPr="003379AC">
        <w:rPr>
          <w:rFonts w:ascii="Georgia" w:hAnsi="Georgia" w:cs="CIDFont+F3"/>
          <w:color w:val="000000"/>
          <w:sz w:val="32"/>
          <w:szCs w:val="32"/>
        </w:rPr>
        <w:lastRenderedPageBreak/>
        <w:t xml:space="preserve">ACSI Survey of Recommended Reading List </w:t>
      </w:r>
    </w:p>
    <w:p w:rsidR="005324B4" w:rsidRDefault="005324B4" w:rsidP="003379AC">
      <w:pPr>
        <w:autoSpaceDE w:val="0"/>
        <w:autoSpaceDN w:val="0"/>
        <w:adjustRightInd w:val="0"/>
        <w:rPr>
          <w:rFonts w:ascii="Georgia" w:hAnsi="Georgia" w:cs="CIDFont+F3"/>
          <w:b/>
          <w:color w:val="000000"/>
          <w:sz w:val="28"/>
          <w:szCs w:val="28"/>
        </w:rPr>
      </w:pPr>
    </w:p>
    <w:p w:rsidR="003379AC" w:rsidRPr="003379AC" w:rsidRDefault="003379AC" w:rsidP="003379AC">
      <w:pPr>
        <w:autoSpaceDE w:val="0"/>
        <w:autoSpaceDN w:val="0"/>
        <w:adjustRightInd w:val="0"/>
        <w:rPr>
          <w:rFonts w:ascii="Georgia" w:hAnsi="Georgia" w:cs="CIDFont+F3"/>
          <w:b/>
          <w:color w:val="000000"/>
          <w:sz w:val="28"/>
          <w:szCs w:val="28"/>
        </w:rPr>
      </w:pPr>
      <w:r w:rsidRPr="003379AC">
        <w:rPr>
          <w:rFonts w:ascii="Georgia" w:hAnsi="Georgia" w:cs="CIDFont+F3"/>
          <w:b/>
          <w:color w:val="000000"/>
          <w:sz w:val="28"/>
          <w:szCs w:val="28"/>
        </w:rPr>
        <w:t>Eleventh and Twelfth Grades</w:t>
      </w:r>
    </w:p>
    <w:p w:rsidR="003379AC" w:rsidRPr="003379AC" w:rsidRDefault="003379AC" w:rsidP="003379AC">
      <w:pPr>
        <w:autoSpaceDE w:val="0"/>
        <w:autoSpaceDN w:val="0"/>
        <w:adjustRightInd w:val="0"/>
        <w:rPr>
          <w:rFonts w:ascii="Georgia" w:hAnsi="Georgia" w:cs="CIDFont+F3"/>
          <w:color w:val="000000"/>
          <w:sz w:val="28"/>
          <w:szCs w:val="28"/>
        </w:rPr>
      </w:pP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Crime and Punishment by Dostoyevsky, Fyodor</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Three Musketeers by Dumas, Alexandre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Great Gatsby by Fitzgerald, F. Scott</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Tess of the D’Urbervilles by Hardy, Thomas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House of the Seven Gables by Hawthorne, Nathaniel</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Old Man and the Sea by Hemingway, Ernest</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Odyssey by Homer</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Hunchback of Notre Dame by Hugo, Victor</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Screwtape Letters by Lewis, C.S.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Things That Fall Apart</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Winesburg, Ohio</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Confessions of St. Augustine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Emma</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Sense and Sensibility</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 xml:space="preserve">Lorna </w:t>
      </w:r>
      <w:proofErr w:type="spellStart"/>
      <w:r w:rsidRPr="003379AC">
        <w:rPr>
          <w:rFonts w:ascii="Georgia" w:hAnsi="Georgia" w:cs="CIDFont+F4"/>
          <w:color w:val="000000"/>
          <w:sz w:val="24"/>
          <w:szCs w:val="24"/>
        </w:rPr>
        <w:t>Doon</w:t>
      </w:r>
      <w:proofErr w:type="spellEnd"/>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A Man for All Seasons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Jane Eyre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Good Earth</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Death Comes for the Archbishop</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My Antonia</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Canterbury Tales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Heart of Darkness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Red Badge of Courage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Inferno</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A Tale of Two Cities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Brothers Karamazov</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Count of Monte Cristo</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Mill on the Floss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Murder in the Cathedral</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Lord of the Flies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Vicar of Wakefield</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Return of the Native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Scarlet Letter</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A Farewell to Arms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All Things Bright and Beautiful</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Hiroshima</w:t>
      </w:r>
    </w:p>
    <w:p w:rsidR="003379AC" w:rsidRDefault="003379AC" w:rsidP="00E91148">
      <w:pPr>
        <w:pStyle w:val="PlainText"/>
      </w:pPr>
    </w:p>
    <w:p w:rsidR="003B491E" w:rsidRDefault="003B491E"/>
    <w:p w:rsidR="003379AC" w:rsidRDefault="003379AC"/>
    <w:sectPr w:rsidR="00337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48"/>
    <w:rsid w:val="001D705D"/>
    <w:rsid w:val="003379AC"/>
    <w:rsid w:val="003B491E"/>
    <w:rsid w:val="0042398A"/>
    <w:rsid w:val="005324B4"/>
    <w:rsid w:val="00641034"/>
    <w:rsid w:val="007300EB"/>
    <w:rsid w:val="008C3E27"/>
    <w:rsid w:val="00C34BFB"/>
    <w:rsid w:val="00D56A14"/>
    <w:rsid w:val="00E9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04F2"/>
  <w15:chartTrackingRefBased/>
  <w15:docId w15:val="{08C755F6-DFA3-470B-AE7C-9A5F6D0F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91148"/>
    <w:rPr>
      <w:rFonts w:ascii="Calibri" w:hAnsi="Calibri"/>
      <w:szCs w:val="21"/>
    </w:rPr>
  </w:style>
  <w:style w:type="character" w:customStyle="1" w:styleId="PlainTextChar">
    <w:name w:val="Plain Text Char"/>
    <w:basedOn w:val="DefaultParagraphFont"/>
    <w:link w:val="PlainText"/>
    <w:uiPriority w:val="99"/>
    <w:semiHidden/>
    <w:rsid w:val="00E91148"/>
    <w:rPr>
      <w:rFonts w:ascii="Calibri" w:hAnsi="Calibri"/>
      <w:szCs w:val="21"/>
    </w:rPr>
  </w:style>
  <w:style w:type="character" w:styleId="Hyperlink">
    <w:name w:val="Hyperlink"/>
    <w:basedOn w:val="DefaultParagraphFont"/>
    <w:uiPriority w:val="99"/>
    <w:semiHidden/>
    <w:unhideWhenUsed/>
    <w:rsid w:val="003379AC"/>
    <w:rPr>
      <w:color w:val="0000FF"/>
      <w:u w:val="single"/>
    </w:rPr>
  </w:style>
  <w:style w:type="paragraph" w:styleId="BalloonText">
    <w:name w:val="Balloon Text"/>
    <w:basedOn w:val="Normal"/>
    <w:link w:val="BalloonTextChar"/>
    <w:uiPriority w:val="99"/>
    <w:semiHidden/>
    <w:unhideWhenUsed/>
    <w:rsid w:val="00423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93543">
      <w:bodyDiv w:val="1"/>
      <w:marLeft w:val="0"/>
      <w:marRight w:val="0"/>
      <w:marTop w:val="0"/>
      <w:marBottom w:val="0"/>
      <w:divBdr>
        <w:top w:val="none" w:sz="0" w:space="0" w:color="auto"/>
        <w:left w:val="none" w:sz="0" w:space="0" w:color="auto"/>
        <w:bottom w:val="none" w:sz="0" w:space="0" w:color="auto"/>
        <w:right w:val="none" w:sz="0" w:space="0" w:color="auto"/>
      </w:divBdr>
    </w:div>
    <w:div w:id="1966884835">
      <w:bodyDiv w:val="1"/>
      <w:marLeft w:val="0"/>
      <w:marRight w:val="0"/>
      <w:marTop w:val="0"/>
      <w:marBottom w:val="0"/>
      <w:divBdr>
        <w:top w:val="none" w:sz="0" w:space="0" w:color="auto"/>
        <w:left w:val="none" w:sz="0" w:space="0" w:color="auto"/>
        <w:bottom w:val="none" w:sz="0" w:space="0" w:color="auto"/>
        <w:right w:val="none" w:sz="0" w:space="0" w:color="auto"/>
      </w:divBdr>
    </w:div>
    <w:div w:id="21324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di.williams@hca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Thomas</dc:creator>
  <cp:keywords/>
  <dc:description/>
  <cp:lastModifiedBy>Jenny Thomas</cp:lastModifiedBy>
  <cp:revision>6</cp:revision>
  <cp:lastPrinted>2020-05-18T12:31:00Z</cp:lastPrinted>
  <dcterms:created xsi:type="dcterms:W3CDTF">2020-05-12T15:02:00Z</dcterms:created>
  <dcterms:modified xsi:type="dcterms:W3CDTF">2020-06-03T19:37:00Z</dcterms:modified>
</cp:coreProperties>
</file>